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33" w:rsidRDefault="00CE7C8F">
      <w:pPr>
        <w:pStyle w:val="a4"/>
        <w:widowControl/>
        <w:shd w:val="clear" w:color="auto" w:fill="FFFFFF"/>
        <w:spacing w:beforeAutospacing="0" w:afterAutospacing="0" w:line="570" w:lineRule="exact"/>
        <w:rPr>
          <w:rFonts w:ascii="方正黑体_GBK" w:eastAsia="方正黑体_GBK" w:hAnsi="方正黑体_GBK" w:cs="方正黑体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附件</w:t>
      </w:r>
      <w:r>
        <w:rPr>
          <w:rFonts w:ascii="方正黑体_GBK" w:eastAsia="方正黑体_GBK" w:hAnsi="方正黑体_GBK" w:cs="方正黑体_GBK" w:hint="eastAsia"/>
          <w:color w:val="000000"/>
          <w:kern w:val="2"/>
          <w:sz w:val="32"/>
          <w:szCs w:val="32"/>
          <w:shd w:val="clear" w:color="auto" w:fill="FFFFFF"/>
        </w:rPr>
        <w:t>1</w:t>
      </w:r>
    </w:p>
    <w:p w:rsidR="00BC0F33" w:rsidRDefault="00BC0F33">
      <w:pPr>
        <w:pStyle w:val="a4"/>
        <w:widowControl/>
        <w:shd w:val="clear" w:color="auto" w:fill="FFFFFF"/>
        <w:spacing w:beforeAutospacing="0" w:afterAutospacing="0" w:line="570" w:lineRule="exact"/>
        <w:ind w:firstLine="420"/>
        <w:rPr>
          <w:rFonts w:ascii="方正黑体_GBK" w:eastAsia="方正黑体_GBK" w:hAnsi="方正黑体_GBK" w:cs="方正黑体_GBK"/>
          <w:color w:val="000000"/>
          <w:kern w:val="2"/>
          <w:sz w:val="32"/>
          <w:szCs w:val="32"/>
          <w:shd w:val="clear" w:color="auto" w:fill="FFFFFF"/>
        </w:rPr>
      </w:pPr>
    </w:p>
    <w:p w:rsidR="00BC0F33" w:rsidRDefault="00CE7C8F">
      <w:pPr>
        <w:spacing w:line="570" w:lineRule="exact"/>
        <w:jc w:val="center"/>
        <w:rPr>
          <w:rFonts w:ascii="宋体" w:eastAsia="方正小标宋_GBK" w:hAnsi="宋体" w:cs="方正小标宋_GBK"/>
          <w:color w:val="000000"/>
          <w:sz w:val="44"/>
          <w:szCs w:val="44"/>
          <w:shd w:val="clear" w:color="auto" w:fill="FFFFFF"/>
        </w:rPr>
      </w:pPr>
      <w:r>
        <w:rPr>
          <w:rFonts w:ascii="宋体" w:eastAsia="方正小标宋_GBK" w:hAnsi="宋体" w:cs="方正小标宋_GBK" w:hint="eastAsia"/>
          <w:color w:val="000000"/>
          <w:sz w:val="44"/>
          <w:szCs w:val="44"/>
          <w:shd w:val="clear" w:color="auto" w:fill="FFFFFF"/>
        </w:rPr>
        <w:t>商标注册申请快速审查办法（试行）</w:t>
      </w:r>
    </w:p>
    <w:p w:rsidR="00BC0F33" w:rsidRDefault="00BC0F33">
      <w:pPr>
        <w:spacing w:line="570" w:lineRule="exact"/>
        <w:jc w:val="center"/>
        <w:rPr>
          <w:rFonts w:ascii="宋体" w:eastAsia="方正小标宋_GBK" w:hAnsi="宋体" w:cs="方正小标宋_GBK"/>
          <w:color w:val="000000"/>
          <w:sz w:val="44"/>
          <w:szCs w:val="44"/>
          <w:shd w:val="clear" w:color="auto" w:fill="FFFFFF"/>
        </w:rPr>
      </w:pP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第一条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为了服务国家高质量发展，落实知识产权领域“放管服”改革决策部署，依法快速审查涉及国家利益、社会公共利益或者重大区域发展战略的商标注册申请，根据《中华人民共和国商标法》和《中华人民共和国商标法实施条例》的有关规定，结合商标工作实际，制定本办法。</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第二条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有下列情形之一的商标注册申请，可以请求快速审查：</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（一）涉及国家或省级重大工程、重大项目、重大科技基础设施、重大赛事、重大展会等名称，且商标保护具有紧迫性的；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（二）在特别重大自然灾害、特别重大事故灾难、特别重大公共卫生事件、特别重大社会安全事件等突发公共事件期间，与应对该突发公共事件直接相关的；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（三）为服务经济社会高质量发展，推动知识产权强国建设纲要实施确有必要的；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（四）其他对维护国家利益、社会公共利益或者重大区域发展战略具有重大现实意义的。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第三条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请求快速审查的商标注册申请，应当同时符合以下条件：</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（一）经全体申请人同意；</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lastRenderedPageBreak/>
        <w:t>（二）采用电子申请方式；</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（三）所申请注册的商标仅由文字构成；</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（四）非集体商标、证明商标的注册申请；</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（五）指定商品或服务项目与第二条所列情形密切相关，且为《类似商品和服务区分表》列出的标准名称；</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（六）未提出优先权请求。</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第四条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请求快速审查商标注册的申请，应当以纸件形式向国家知识产权局提交以下材料：</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（一）商标注册申请快速审查请求书；</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（二）符合本办法第二条规定的相关材料；</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（三）中央和国家机关相关部门、省级人民政府或其办公厅出具的对快速审查请求的推荐意见；或者省级知识产权管理部门出具的对快速审查请求理由及相关材料真实性的审核意见。</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第五条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国家知识产权局受理快速审查请求后，对符合本办法规定的，准予快速审查并依法作出审查决定。对不符合本办法规定的，不予快速审查，按照法律规定的一般程序审查。</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第六条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国家知识产权局准予快速审查的，应当自同意之日起</w:t>
      </w:r>
      <w:r>
        <w:rPr>
          <w:rFonts w:ascii="宋体" w:eastAsia="方正仿宋_GBK" w:hAnsi="宋体" w:cs="方正仿宋_GBK" w:hint="eastAsia"/>
          <w:color w:val="000000"/>
          <w:kern w:val="2"/>
          <w:sz w:val="32"/>
          <w:szCs w:val="32"/>
          <w:shd w:val="clear" w:color="auto" w:fill="FFFFFF"/>
        </w:rPr>
        <w:t>20</w:t>
      </w:r>
      <w:r>
        <w:rPr>
          <w:rFonts w:ascii="宋体" w:eastAsia="方正仿宋_GBK" w:hAnsi="宋体" w:cs="方正仿宋_GBK" w:hint="eastAsia"/>
          <w:color w:val="000000"/>
          <w:kern w:val="2"/>
          <w:sz w:val="32"/>
          <w:szCs w:val="32"/>
          <w:shd w:val="clear" w:color="auto" w:fill="FFFFFF"/>
        </w:rPr>
        <w:t>个工作日内审查完毕。</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第七条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在快速审查过程中，发现商标注册申请有下列情形之一的，可以终止快速审查程序，按法律规定的一般程序审查：</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（一）商标注册申请依法应进行补正、说明或者修正，以</w:t>
      </w:r>
      <w:r>
        <w:rPr>
          <w:rFonts w:ascii="宋体" w:eastAsia="方正仿宋_GBK" w:hAnsi="宋体" w:cs="方正仿宋_GBK" w:hint="eastAsia"/>
          <w:color w:val="000000"/>
          <w:kern w:val="2"/>
          <w:sz w:val="32"/>
          <w:szCs w:val="32"/>
          <w:shd w:val="clear" w:color="auto" w:fill="FFFFFF"/>
        </w:rPr>
        <w:lastRenderedPageBreak/>
        <w:t>及进行同日申请审查程序的；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（二）商标注册申请人提出快速审查请求后，又提出暂缓审查请求的；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宋体" w:eastAsia="方正仿宋_GBK" w:hAnsi="宋体" w:cs="方正仿宋_GBK" w:hint="eastAsia"/>
          <w:color w:val="000000"/>
          <w:kern w:val="2"/>
          <w:sz w:val="32"/>
          <w:szCs w:val="32"/>
          <w:shd w:val="clear" w:color="auto" w:fill="FFFFFF"/>
        </w:rPr>
        <w:t>（三）存在其他无法予以快速</w:t>
      </w:r>
      <w:r>
        <w:rPr>
          <w:rFonts w:ascii="宋体" w:eastAsia="方正仿宋_GBK" w:hAnsi="宋体" w:cs="方正仿宋_GBK" w:hint="eastAsia"/>
          <w:color w:val="000000"/>
          <w:kern w:val="2"/>
          <w:sz w:val="32"/>
          <w:szCs w:val="32"/>
          <w:shd w:val="clear" w:color="auto" w:fill="FFFFFF"/>
        </w:rPr>
        <w:t>审查情形的。</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第八条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快速审查的商标注册申请在依法作出审查决定后，依照法律有关规定，相关主体可以对初步审定公告的商标注册申请提出异议，对驳回或部分驳回的商标注册申请提出驳回复审。</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第九条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国家知识产权局处理商标注册申请快速审查应当严格依法履职、秉公用权，接受纪检监察部门监督，确保快速审查工作在监督下规范透明运行。</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第十条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易产生重大不良影响的商标注册申请的快速处置办法另行规定。</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第十一条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本办法由国家知识产权局负责解释。国家知识产权局商标局承担商标注册申请快速审查的具体工作。</w:t>
      </w:r>
    </w:p>
    <w:p w:rsidR="00BC0F33" w:rsidRDefault="00CE7C8F">
      <w:pPr>
        <w:pStyle w:val="a4"/>
        <w:shd w:val="clear" w:color="auto" w:fill="FFFFFF"/>
        <w:spacing w:beforeAutospacing="0" w:afterAutospacing="0" w:line="570" w:lineRule="exact"/>
        <w:ind w:firstLine="420"/>
        <w:rPr>
          <w:rFonts w:ascii="宋体" w:eastAsia="方正仿宋_GBK" w:hAnsi="宋体" w:cs="方正仿宋_GBK"/>
          <w:color w:val="000000"/>
          <w:kern w:val="2"/>
          <w:sz w:val="32"/>
          <w:szCs w:val="32"/>
          <w:shd w:val="clear" w:color="auto" w:fill="FFFFFF"/>
        </w:rPr>
      </w:pPr>
      <w:r>
        <w:rPr>
          <w:rFonts w:ascii="方正黑体_GBK" w:eastAsia="方正黑体_GBK" w:hAnsi="方正黑体_GBK" w:cs="方正黑体_GBK" w:hint="eastAsia"/>
          <w:color w:val="000000"/>
          <w:kern w:val="2"/>
          <w:sz w:val="32"/>
          <w:szCs w:val="32"/>
          <w:shd w:val="clear" w:color="auto" w:fill="FFFFFF"/>
        </w:rPr>
        <w:t>第十二条</w:t>
      </w:r>
      <w:r>
        <w:rPr>
          <w:rFonts w:ascii="宋体" w:eastAsia="方正仿宋_GBK" w:hAnsi="宋体" w:cs="方正仿宋_GBK" w:hint="eastAsia"/>
          <w:color w:val="000000"/>
          <w:kern w:val="2"/>
          <w:sz w:val="32"/>
          <w:szCs w:val="32"/>
          <w:shd w:val="clear" w:color="auto" w:fill="FFFFFF"/>
        </w:rPr>
        <w:t> </w:t>
      </w:r>
      <w:r>
        <w:rPr>
          <w:rFonts w:ascii="宋体" w:eastAsia="方正仿宋_GBK" w:hAnsi="宋体" w:cs="方正仿宋_GBK" w:hint="eastAsia"/>
          <w:color w:val="000000"/>
          <w:kern w:val="2"/>
          <w:sz w:val="32"/>
          <w:szCs w:val="32"/>
          <w:shd w:val="clear" w:color="auto" w:fill="FFFFFF"/>
        </w:rPr>
        <w:t>本办法自发布之日起施</w:t>
      </w:r>
      <w:r>
        <w:rPr>
          <w:rFonts w:ascii="宋体" w:eastAsia="方正仿宋_GBK" w:hAnsi="宋体" w:cs="方正仿宋_GBK" w:hint="eastAsia"/>
          <w:color w:val="000000"/>
          <w:kern w:val="2"/>
          <w:sz w:val="32"/>
          <w:szCs w:val="32"/>
          <w:shd w:val="clear" w:color="auto" w:fill="FFFFFF"/>
        </w:rPr>
        <w:t>行。其他有关商标注册申请快速审查的规定，凡与本办法相抵触的以本办法为准。</w:t>
      </w:r>
    </w:p>
    <w:p w:rsidR="00BC0F33" w:rsidRDefault="00CE7C8F">
      <w:pPr>
        <w:rPr>
          <w:rFonts w:ascii="宋体" w:eastAsia="方正仿宋_GBK" w:hAnsi="宋体" w:cs="方正仿宋_GBK"/>
          <w:color w:val="000000"/>
          <w:sz w:val="32"/>
          <w:szCs w:val="32"/>
          <w:shd w:val="clear" w:color="auto" w:fill="FFFFFF"/>
        </w:rPr>
      </w:pPr>
      <w:r>
        <w:rPr>
          <w:rFonts w:ascii="宋体" w:eastAsia="方正仿宋_GBK" w:hAnsi="宋体" w:cs="方正仿宋_GBK" w:hint="eastAsia"/>
          <w:color w:val="000000"/>
          <w:sz w:val="32"/>
          <w:szCs w:val="32"/>
          <w:shd w:val="clear" w:color="auto" w:fill="FFFFFF"/>
        </w:rPr>
        <w:br w:type="page"/>
      </w:r>
    </w:p>
    <w:p w:rsidR="00BC0F33" w:rsidRDefault="00BC0F33">
      <w:bookmarkStart w:id="0" w:name="_GoBack"/>
      <w:bookmarkEnd w:id="0"/>
    </w:p>
    <w:sectPr w:rsidR="00BC0F33" w:rsidSect="00BC0F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04A2151"/>
    <w:rsid w:val="00BC0F33"/>
    <w:rsid w:val="00CE7C8F"/>
    <w:rsid w:val="00EF3BB3"/>
    <w:rsid w:val="00F33012"/>
    <w:rsid w:val="404A21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F3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qFormat/>
    <w:rsid w:val="00BC0F33"/>
    <w:pPr>
      <w:ind w:leftChars="600" w:left="600"/>
    </w:pPr>
    <w:rPr>
      <w:rFonts w:ascii="Calibri" w:eastAsia="宋体" w:hAnsi="Calibri"/>
    </w:rPr>
  </w:style>
  <w:style w:type="paragraph" w:styleId="a3">
    <w:name w:val="footer"/>
    <w:basedOn w:val="a"/>
    <w:qFormat/>
    <w:rsid w:val="00BC0F33"/>
    <w:pPr>
      <w:tabs>
        <w:tab w:val="center" w:pos="4153"/>
        <w:tab w:val="right" w:pos="8306"/>
      </w:tabs>
      <w:snapToGrid w:val="0"/>
      <w:jc w:val="left"/>
    </w:pPr>
    <w:rPr>
      <w:sz w:val="18"/>
    </w:rPr>
  </w:style>
  <w:style w:type="paragraph" w:styleId="a4">
    <w:name w:val="Normal (Web)"/>
    <w:basedOn w:val="a"/>
    <w:qFormat/>
    <w:rsid w:val="00BC0F33"/>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186</Words>
  <Characters>1065</Characters>
  <Application>Microsoft Office Word</Application>
  <DocSecurity>0</DocSecurity>
  <Lines>8</Lines>
  <Paragraphs>2</Paragraphs>
  <ScaleCrop>false</ScaleCrop>
  <Company>XinFocus</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XinFocus</cp:lastModifiedBy>
  <cp:revision>4</cp:revision>
  <dcterms:created xsi:type="dcterms:W3CDTF">2022-05-07T02:45:00Z</dcterms:created>
  <dcterms:modified xsi:type="dcterms:W3CDTF">2022-05-08T09:20:00Z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